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64E" w:rsidRDefault="002F564E" w:rsidP="002F564E">
      <w:pPr>
        <w:pStyle w:val="Ttulo220"/>
        <w:shd w:val="clear" w:color="auto" w:fill="auto"/>
        <w:spacing w:before="0" w:after="164" w:line="240" w:lineRule="exact"/>
        <w:ind w:left="120" w:right="80"/>
        <w:rPr>
          <w:color w:val="000000"/>
          <w:sz w:val="24"/>
          <w:szCs w:val="24"/>
          <w:lang w:val="es-ES" w:eastAsia="es-ES" w:bidi="es-ES"/>
        </w:rPr>
      </w:pPr>
      <w:bookmarkStart w:id="0" w:name="bookmark1"/>
      <w:bookmarkStart w:id="1" w:name="_GoBack"/>
      <w:bookmarkEnd w:id="1"/>
      <w:r>
        <w:rPr>
          <w:color w:val="000000"/>
          <w:sz w:val="24"/>
          <w:szCs w:val="24"/>
          <w:lang w:val="es-ES" w:eastAsia="es-ES" w:bidi="es-ES"/>
        </w:rPr>
        <w:t>ANEXO N°08</w:t>
      </w:r>
    </w:p>
    <w:p w:rsidR="002F564E" w:rsidRDefault="002F564E" w:rsidP="002F564E">
      <w:pPr>
        <w:pStyle w:val="Ttulo220"/>
        <w:shd w:val="clear" w:color="auto" w:fill="auto"/>
        <w:spacing w:before="0" w:after="0" w:line="240" w:lineRule="auto"/>
        <w:ind w:left="120" w:right="80"/>
      </w:pPr>
      <w:r>
        <w:rPr>
          <w:color w:val="000000"/>
          <w:sz w:val="24"/>
          <w:szCs w:val="24"/>
          <w:lang w:val="es-ES" w:eastAsia="es-ES" w:bidi="es-ES"/>
        </w:rPr>
        <w:t>DECLARACIÓN JURADA DE INCOMPATIBILIDAD</w:t>
      </w:r>
      <w:bookmarkEnd w:id="0"/>
    </w:p>
    <w:p w:rsidR="002F564E" w:rsidRDefault="002F564E" w:rsidP="002F564E">
      <w:pPr>
        <w:pStyle w:val="Cuerpodeltexto20"/>
        <w:shd w:val="clear" w:color="auto" w:fill="auto"/>
        <w:spacing w:before="0" w:after="0" w:line="240" w:lineRule="auto"/>
        <w:ind w:left="120" w:right="80"/>
      </w:pPr>
      <w:r>
        <w:rPr>
          <w:color w:val="000000"/>
          <w:lang w:val="es-ES" w:eastAsia="es-ES" w:bidi="es-ES"/>
        </w:rPr>
        <w:t>(LEY N° 27588 y su Reglamento DS-019-2002-PCM)</w:t>
      </w:r>
    </w:p>
    <w:p w:rsidR="002F564E" w:rsidRDefault="002F564E" w:rsidP="002F564E">
      <w:pPr>
        <w:pStyle w:val="Ttulo20"/>
        <w:shd w:val="clear" w:color="auto" w:fill="auto"/>
        <w:spacing w:before="0" w:after="0"/>
        <w:ind w:left="120" w:right="60"/>
      </w:pPr>
      <w:bookmarkStart w:id="2" w:name="bookmark2"/>
      <w:r>
        <w:t>LEY N°</w:t>
      </w:r>
      <w:r>
        <w:rPr>
          <w:color w:val="000000"/>
          <w:lang w:val="es-ES" w:eastAsia="es-ES" w:bidi="es-ES"/>
        </w:rPr>
        <w:t xml:space="preserve"> 27588 "LEY QUE ESTABLECE PROHIBICIONES E INCOMPATIBILIDADES DE</w:t>
      </w:r>
      <w:r>
        <w:t xml:space="preserve"> </w:t>
      </w:r>
      <w:r>
        <w:rPr>
          <w:color w:val="000000"/>
          <w:lang w:val="es-ES" w:eastAsia="es-ES" w:bidi="es-ES"/>
        </w:rPr>
        <w:t>FUNCIONARIOS Y SERVIDORES PUBUCOS, ASI COMO DE LAS PERSONAS QUE PRESTAN</w:t>
      </w:r>
      <w:r>
        <w:t xml:space="preserve"> </w:t>
      </w:r>
      <w:r>
        <w:rPr>
          <w:color w:val="000000"/>
          <w:lang w:val="es-ES" w:eastAsia="es-ES" w:bidi="es-ES"/>
        </w:rPr>
        <w:t>SERVICIOS AL ESTADO BAJO CUALQUIER MODALIDAD CONTRACTU</w:t>
      </w:r>
      <w:bookmarkEnd w:id="2"/>
      <w:r>
        <w:t>AL”</w:t>
      </w:r>
    </w:p>
    <w:p w:rsidR="002F564E" w:rsidRDefault="002F564E" w:rsidP="002F564E">
      <w:pPr>
        <w:pStyle w:val="Ttulo20"/>
        <w:shd w:val="clear" w:color="auto" w:fill="auto"/>
        <w:spacing w:before="0" w:after="0"/>
        <w:ind w:left="120" w:right="60"/>
      </w:pPr>
    </w:p>
    <w:p w:rsidR="002F564E" w:rsidRPr="00B12DDB" w:rsidRDefault="002F564E" w:rsidP="002F564E">
      <w:pPr>
        <w:jc w:val="both"/>
        <w:rPr>
          <w:sz w:val="20"/>
          <w:szCs w:val="20"/>
        </w:rPr>
      </w:pPr>
      <w:r w:rsidRPr="00B12DDB">
        <w:rPr>
          <w:sz w:val="20"/>
          <w:szCs w:val="20"/>
        </w:rPr>
        <w:t>Yo,  ……………………………………………………………………………</w:t>
      </w:r>
      <w:r w:rsidR="00592236">
        <w:rPr>
          <w:sz w:val="20"/>
          <w:szCs w:val="20"/>
        </w:rPr>
        <w:t>…</w:t>
      </w:r>
      <w:r w:rsidRPr="00B12DDB">
        <w:rPr>
          <w:sz w:val="20"/>
          <w:szCs w:val="20"/>
        </w:rPr>
        <w:t>,</w:t>
      </w:r>
      <w:r w:rsidR="00592236">
        <w:rPr>
          <w:sz w:val="20"/>
          <w:szCs w:val="20"/>
        </w:rPr>
        <w:t xml:space="preserve"> </w:t>
      </w:r>
      <w:r w:rsidRPr="00B12DDB">
        <w:rPr>
          <w:sz w:val="20"/>
          <w:szCs w:val="20"/>
        </w:rPr>
        <w:t xml:space="preserve">identificado con DNI N°………………………., comprendido en la modalidad contractual del D. Leg. N° 1057, declaro bajo juramento el compromiso a guardar secreto y reserva respecto a los asuntos o información privilegiada y/o reservada a la cual pueda tener acceso durante y después de mis servicios como …………………………………………………… en la Dirección / Oficina de …………………………………………………, en la Dirección Desconcentrada de Cultura. </w:t>
      </w:r>
    </w:p>
    <w:p w:rsidR="002F564E" w:rsidRPr="00B12DDB" w:rsidRDefault="002F564E" w:rsidP="005520BA">
      <w:pPr>
        <w:jc w:val="right"/>
        <w:rPr>
          <w:sz w:val="20"/>
          <w:szCs w:val="20"/>
        </w:rPr>
      </w:pPr>
      <w:r w:rsidRPr="00B12DDB">
        <w:rPr>
          <w:sz w:val="20"/>
          <w:szCs w:val="20"/>
        </w:rPr>
        <w:t xml:space="preserve">Cusco, …..... de </w:t>
      </w:r>
      <w:r w:rsidR="005520BA" w:rsidRPr="00B12DDB">
        <w:rPr>
          <w:sz w:val="20"/>
          <w:szCs w:val="20"/>
        </w:rPr>
        <w:t>………………………………….. de 201</w:t>
      </w:r>
      <w:r w:rsidR="00592236">
        <w:rPr>
          <w:sz w:val="20"/>
          <w:szCs w:val="20"/>
        </w:rPr>
        <w:t>8</w:t>
      </w:r>
      <w:r w:rsidR="005520BA" w:rsidRPr="00B12DDB">
        <w:rPr>
          <w:sz w:val="20"/>
          <w:szCs w:val="20"/>
        </w:rPr>
        <w:t>.</w:t>
      </w:r>
    </w:p>
    <w:p w:rsidR="002F564E" w:rsidRPr="00B12DDB" w:rsidRDefault="002F564E" w:rsidP="002F564E">
      <w:pPr>
        <w:jc w:val="center"/>
        <w:rPr>
          <w:sz w:val="20"/>
          <w:szCs w:val="20"/>
        </w:rPr>
      </w:pPr>
      <w:r w:rsidRPr="00B12DDB">
        <w:rPr>
          <w:sz w:val="20"/>
          <w:szCs w:val="20"/>
        </w:rPr>
        <w:t>Atentamente,</w:t>
      </w:r>
    </w:p>
    <w:p w:rsidR="005520BA" w:rsidRDefault="005520BA" w:rsidP="002F564E">
      <w:pPr>
        <w:jc w:val="center"/>
      </w:pPr>
    </w:p>
    <w:p w:rsidR="002F564E" w:rsidRDefault="002F564E" w:rsidP="002F564E">
      <w:pPr>
        <w:spacing w:after="0" w:line="240" w:lineRule="auto"/>
        <w:jc w:val="center"/>
      </w:pPr>
      <w:r>
        <w:t>_____________________</w:t>
      </w:r>
    </w:p>
    <w:p w:rsidR="005520BA" w:rsidRDefault="005520BA" w:rsidP="005520BA">
      <w:pPr>
        <w:spacing w:after="0" w:line="240" w:lineRule="auto"/>
        <w:jc w:val="center"/>
        <w:rPr>
          <w:color w:val="000000"/>
          <w:lang w:val="es-ES" w:eastAsia="es-ES" w:bidi="es-ES"/>
        </w:rPr>
      </w:pPr>
      <w:r>
        <w:rPr>
          <w:color w:val="000000"/>
          <w:lang w:val="es-ES" w:eastAsia="es-ES" w:bidi="es-ES"/>
        </w:rPr>
        <w:t>FIRMA</w:t>
      </w:r>
    </w:p>
    <w:p w:rsidR="00592236" w:rsidRDefault="00592236" w:rsidP="005B3A49">
      <w:pPr>
        <w:spacing w:after="0" w:line="240" w:lineRule="auto"/>
        <w:rPr>
          <w:rFonts w:ascii="Calibri" w:eastAsia="Calibri" w:hAnsi="Calibri" w:cs="Calibri"/>
          <w:b/>
          <w:bCs/>
          <w:color w:val="000000"/>
          <w:spacing w:val="1"/>
          <w:sz w:val="19"/>
          <w:szCs w:val="19"/>
          <w:lang w:val="es-ES" w:eastAsia="es-ES" w:bidi="es-ES"/>
        </w:rPr>
      </w:pPr>
    </w:p>
    <w:p w:rsidR="00592236" w:rsidRDefault="00592236" w:rsidP="005B3A49">
      <w:pPr>
        <w:spacing w:after="0" w:line="240" w:lineRule="auto"/>
        <w:rPr>
          <w:rFonts w:ascii="Calibri" w:eastAsia="Calibri" w:hAnsi="Calibri" w:cs="Calibri"/>
          <w:b/>
          <w:bCs/>
          <w:color w:val="000000"/>
          <w:spacing w:val="1"/>
          <w:sz w:val="19"/>
          <w:szCs w:val="19"/>
          <w:lang w:val="es-ES" w:eastAsia="es-ES" w:bidi="es-ES"/>
        </w:rPr>
      </w:pPr>
    </w:p>
    <w:p w:rsidR="005B3A49" w:rsidRDefault="005B3A49" w:rsidP="005B3A49">
      <w:pPr>
        <w:spacing w:after="0" w:line="240" w:lineRule="auto"/>
        <w:rPr>
          <w:rFonts w:ascii="Calibri" w:eastAsia="Calibri" w:hAnsi="Calibri" w:cs="Calibri"/>
          <w:b/>
          <w:bCs/>
          <w:color w:val="000000"/>
          <w:spacing w:val="1"/>
          <w:sz w:val="19"/>
          <w:szCs w:val="19"/>
          <w:lang w:val="es-ES" w:eastAsia="es-ES" w:bidi="es-ES"/>
        </w:rPr>
      </w:pPr>
      <w:r>
        <w:rPr>
          <w:rFonts w:ascii="Calibri" w:eastAsia="Calibri" w:hAnsi="Calibri" w:cs="Calibri"/>
          <w:b/>
          <w:bCs/>
          <w:color w:val="000000"/>
          <w:spacing w:val="1"/>
          <w:sz w:val="19"/>
          <w:szCs w:val="19"/>
          <w:lang w:val="es-ES" w:eastAsia="es-ES" w:bidi="es-ES"/>
        </w:rPr>
        <w:t>Ley N° 27588.</w:t>
      </w:r>
    </w:p>
    <w:p w:rsidR="005B3A49" w:rsidRDefault="005B3A49" w:rsidP="005B3A49">
      <w:pPr>
        <w:spacing w:after="0" w:line="240" w:lineRule="auto"/>
        <w:rPr>
          <w:rFonts w:ascii="Calibri" w:eastAsia="Calibri" w:hAnsi="Calibri" w:cs="Calibri"/>
          <w:b/>
          <w:bCs/>
          <w:color w:val="000000"/>
          <w:spacing w:val="1"/>
          <w:sz w:val="19"/>
          <w:szCs w:val="19"/>
          <w:lang w:val="es-ES" w:eastAsia="es-ES" w:bidi="es-ES"/>
        </w:rPr>
      </w:pPr>
      <w:r>
        <w:rPr>
          <w:rFonts w:ascii="Calibri" w:eastAsia="Calibri" w:hAnsi="Calibri" w:cs="Calibri"/>
          <w:b/>
          <w:bCs/>
          <w:color w:val="000000"/>
          <w:spacing w:val="1"/>
          <w:sz w:val="19"/>
          <w:szCs w:val="19"/>
          <w:lang w:val="es-ES" w:eastAsia="es-ES" w:bidi="es-ES"/>
        </w:rPr>
        <w:t>Articulo 1° objeto de la ley.</w:t>
      </w:r>
    </w:p>
    <w:p w:rsidR="005520BA" w:rsidRDefault="005520BA" w:rsidP="005520BA">
      <w:pPr>
        <w:spacing w:after="0" w:line="240" w:lineRule="auto"/>
        <w:jc w:val="both"/>
        <w:rPr>
          <w:color w:val="000000"/>
          <w:sz w:val="16"/>
          <w:szCs w:val="16"/>
          <w:lang w:val="es-ES" w:eastAsia="es-ES" w:bidi="es-ES"/>
        </w:rPr>
      </w:pPr>
      <w:r w:rsidRPr="005520BA">
        <w:rPr>
          <w:color w:val="000000"/>
          <w:sz w:val="16"/>
          <w:szCs w:val="16"/>
          <w:lang w:val="es-ES" w:eastAsia="es-ES" w:bidi="es-ES"/>
        </w:rPr>
        <w:t>Los directores, titulares, altos funcionarios, miembros de Consejos Consultivos, Tribunales Administrativos, Comisiones y otros órganos colegiados que cumplen una función pública o encargo del Estado, los directores de las empresas del Estado o representantes de éste en directorios, así como los asesores, funcionarios o servidores con encargos específicos que, por el carácter o naturaleza de su función o de los servicios que brindan, han accedido a  información privilegiada o relevante, o cuya opinión haya sido determinante en la toma de</w:t>
      </w:r>
      <w:r>
        <w:rPr>
          <w:color w:val="000000"/>
          <w:sz w:val="16"/>
          <w:szCs w:val="16"/>
          <w:lang w:val="es-ES" w:eastAsia="es-ES" w:bidi="es-ES"/>
        </w:rPr>
        <w:t xml:space="preserve"> </w:t>
      </w:r>
      <w:r w:rsidRPr="005520BA">
        <w:rPr>
          <w:color w:val="000000"/>
          <w:sz w:val="16"/>
          <w:szCs w:val="16"/>
          <w:lang w:val="es-ES" w:eastAsia="es-ES" w:bidi="es-ES"/>
        </w:rPr>
        <w:t>decisiones, están obligados a guardar secreto o reserva respecto de tos asuntos o información que por ley expresa tengan dicho carácter.</w:t>
      </w:r>
      <w:r>
        <w:rPr>
          <w:color w:val="000000"/>
          <w:sz w:val="16"/>
          <w:szCs w:val="16"/>
          <w:lang w:val="es-ES" w:eastAsia="es-ES" w:bidi="es-ES"/>
        </w:rPr>
        <w:t xml:space="preserve"> </w:t>
      </w:r>
    </w:p>
    <w:p w:rsidR="005520BA" w:rsidRDefault="005520BA" w:rsidP="005520BA">
      <w:pPr>
        <w:spacing w:after="0" w:line="240" w:lineRule="auto"/>
        <w:rPr>
          <w:color w:val="000000"/>
          <w:sz w:val="16"/>
          <w:szCs w:val="16"/>
          <w:lang w:val="es-ES" w:eastAsia="es-ES" w:bidi="es-ES"/>
        </w:rPr>
      </w:pPr>
    </w:p>
    <w:p w:rsidR="005520BA" w:rsidRDefault="005520BA" w:rsidP="005520BA">
      <w:pPr>
        <w:pStyle w:val="Cuerpodeltexto0"/>
        <w:shd w:val="clear" w:color="auto" w:fill="auto"/>
        <w:spacing w:after="0"/>
        <w:ind w:right="60" w:firstLine="0"/>
        <w:rPr>
          <w:rFonts w:asciiTheme="minorHAnsi" w:hAnsiTheme="minorHAnsi"/>
          <w:color w:val="000000"/>
          <w:sz w:val="16"/>
          <w:szCs w:val="16"/>
          <w:lang w:val="es-ES" w:eastAsia="es-ES" w:bidi="es-ES"/>
        </w:rPr>
      </w:pPr>
      <w:r w:rsidRPr="005520BA">
        <w:rPr>
          <w:rFonts w:asciiTheme="minorHAnsi" w:hAnsiTheme="minorHAnsi"/>
          <w:color w:val="000000"/>
          <w:sz w:val="16"/>
          <w:szCs w:val="16"/>
          <w:lang w:val="es-ES" w:eastAsia="es-ES" w:bidi="es-ES"/>
        </w:rPr>
        <w:t>Tampoco podrán divulgar ni utilizar información que, sin tener reserva legal expresa, pudiera resultar</w:t>
      </w:r>
      <w:r>
        <w:rPr>
          <w:rFonts w:asciiTheme="minorHAnsi" w:hAnsiTheme="minorHAnsi"/>
          <w:color w:val="000000"/>
          <w:sz w:val="16"/>
          <w:szCs w:val="16"/>
          <w:lang w:val="es-ES" w:eastAsia="es-ES" w:bidi="es-ES"/>
        </w:rPr>
        <w:t xml:space="preserve"> privilegiada </w:t>
      </w:r>
      <w:r w:rsidRPr="005520BA">
        <w:rPr>
          <w:rFonts w:asciiTheme="minorHAnsi" w:hAnsiTheme="minorHAnsi"/>
          <w:color w:val="000000"/>
          <w:sz w:val="16"/>
          <w:szCs w:val="16"/>
          <w:lang w:val="es-ES" w:eastAsia="es-ES" w:bidi="es-ES"/>
        </w:rPr>
        <w:t>por su contenido relevante, empleándola en su beneficio o da terceros y en perjuicio o desmedro</w:t>
      </w:r>
      <w:r>
        <w:rPr>
          <w:rFonts w:asciiTheme="minorHAnsi" w:hAnsiTheme="minorHAnsi"/>
          <w:color w:val="000000"/>
          <w:sz w:val="16"/>
          <w:szCs w:val="16"/>
          <w:lang w:val="es-ES" w:eastAsia="es-ES" w:bidi="es-ES"/>
        </w:rPr>
        <w:t xml:space="preserve"> e</w:t>
      </w:r>
      <w:r w:rsidRPr="005520BA">
        <w:rPr>
          <w:rFonts w:asciiTheme="minorHAnsi" w:hAnsiTheme="minorHAnsi"/>
          <w:color w:val="000000"/>
          <w:sz w:val="16"/>
          <w:szCs w:val="16"/>
          <w:lang w:val="es-ES" w:eastAsia="es-ES" w:bidi="es-ES"/>
        </w:rPr>
        <w:t>stado o de terceros.</w:t>
      </w:r>
    </w:p>
    <w:p w:rsidR="005520BA" w:rsidRDefault="005520BA" w:rsidP="005520BA">
      <w:pPr>
        <w:spacing w:after="0" w:line="240" w:lineRule="auto"/>
        <w:jc w:val="both"/>
        <w:rPr>
          <w:sz w:val="16"/>
          <w:szCs w:val="16"/>
        </w:rPr>
      </w:pPr>
    </w:p>
    <w:p w:rsidR="006D01AB" w:rsidRPr="006D01AB" w:rsidRDefault="006D01AB" w:rsidP="005B3A49">
      <w:pPr>
        <w:pStyle w:val="Cuerpodeltexto0"/>
        <w:shd w:val="clear" w:color="auto" w:fill="auto"/>
        <w:spacing w:after="0" w:line="173" w:lineRule="exact"/>
        <w:ind w:right="60" w:firstLine="0"/>
        <w:rPr>
          <w:rFonts w:asciiTheme="minorHAnsi" w:hAnsiTheme="minorHAnsi"/>
          <w:sz w:val="16"/>
          <w:szCs w:val="16"/>
        </w:rPr>
      </w:pPr>
      <w:r w:rsidRPr="006D01AB">
        <w:rPr>
          <w:rFonts w:asciiTheme="minorHAnsi" w:hAnsiTheme="minorHAnsi"/>
          <w:color w:val="000000"/>
          <w:sz w:val="16"/>
          <w:szCs w:val="16"/>
          <w:lang w:val="es-ES" w:eastAsia="es-ES" w:bidi="es-ES"/>
        </w:rPr>
        <w:t xml:space="preserve">La violación da lo dispuesto en el presente artículo implicará la transgresión del principio de buena fe y será </w:t>
      </w:r>
      <w:r w:rsidR="005B3A49" w:rsidRPr="006D01AB">
        <w:rPr>
          <w:rFonts w:asciiTheme="minorHAnsi" w:hAnsiTheme="minorHAnsi"/>
          <w:color w:val="000000"/>
          <w:sz w:val="16"/>
          <w:szCs w:val="16"/>
          <w:lang w:val="es-ES" w:eastAsia="es-ES" w:bidi="es-ES"/>
        </w:rPr>
        <w:t>sancionada</w:t>
      </w:r>
      <w:r w:rsidRPr="006D01AB">
        <w:rPr>
          <w:rFonts w:asciiTheme="minorHAnsi" w:hAnsiTheme="minorHAnsi"/>
          <w:color w:val="000000"/>
          <w:sz w:val="16"/>
          <w:szCs w:val="16"/>
          <w:lang w:val="es-ES" w:eastAsia="es-ES" w:bidi="es-ES"/>
        </w:rPr>
        <w:t xml:space="preserve"> con la inhabilitación para prestar servidos al Estado, sin perjuicio de las acciones administrativas, civiles y penales a que hubiera lugar.</w:t>
      </w:r>
    </w:p>
    <w:p w:rsidR="002F564E" w:rsidRDefault="002F564E" w:rsidP="005B3A49">
      <w:pPr>
        <w:spacing w:after="0" w:line="240" w:lineRule="auto"/>
        <w:rPr>
          <w:rFonts w:ascii="Calibri" w:eastAsia="Calibri" w:hAnsi="Calibri" w:cs="Calibri"/>
          <w:b/>
          <w:bCs/>
          <w:color w:val="000000"/>
          <w:spacing w:val="1"/>
          <w:sz w:val="19"/>
          <w:szCs w:val="19"/>
          <w:lang w:val="es-ES" w:eastAsia="es-ES" w:bidi="es-ES"/>
        </w:rPr>
      </w:pPr>
    </w:p>
    <w:p w:rsidR="005B3A49" w:rsidRPr="00A414E2" w:rsidRDefault="005B3A49" w:rsidP="005B3A49">
      <w:pPr>
        <w:spacing w:after="0" w:line="240" w:lineRule="auto"/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</w:pPr>
      <w:r w:rsidRP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>Articulo 2°.- impedimentos.</w:t>
      </w:r>
    </w:p>
    <w:p w:rsidR="005B3A49" w:rsidRPr="00A414E2" w:rsidRDefault="005B3A49" w:rsidP="005B3A49">
      <w:pPr>
        <w:spacing w:after="0" w:line="240" w:lineRule="auto"/>
        <w:jc w:val="both"/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</w:pPr>
      <w:r w:rsidRP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 xml:space="preserve">Las personas a que se refiere el artículo 1° de la presente Ley, respecto a las empresas e instituciones privadas comprendidas en </w:t>
      </w:r>
      <w:r w:rsidR="00592236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>el</w:t>
      </w:r>
      <w:r w:rsidRP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 xml:space="preserve"> ámbito </w:t>
      </w:r>
      <w:r w:rsidR="00592236" w:rsidRP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>específico</w:t>
      </w:r>
      <w:r w:rsidRP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 xml:space="preserve"> de su función pública, tienen los siguientes impedimentos:</w:t>
      </w:r>
    </w:p>
    <w:p w:rsidR="00B12DDB" w:rsidRPr="00A414E2" w:rsidRDefault="00B12DDB" w:rsidP="005B3A49">
      <w:pPr>
        <w:spacing w:after="0" w:line="240" w:lineRule="auto"/>
        <w:jc w:val="both"/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</w:pPr>
      <w:r w:rsidRP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>Prestar servicios en estas bajo cualquier modalidad.</w:t>
      </w:r>
    </w:p>
    <w:p w:rsidR="00B12DDB" w:rsidRPr="00A414E2" w:rsidRDefault="00B12DDB" w:rsidP="005B3A49">
      <w:pPr>
        <w:spacing w:after="0" w:line="240" w:lineRule="auto"/>
        <w:jc w:val="both"/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</w:pPr>
      <w:r w:rsidRP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>Aceptar representaciones remuneradas.</w:t>
      </w:r>
    </w:p>
    <w:p w:rsidR="00B12DDB" w:rsidRPr="00A414E2" w:rsidRDefault="00B12DDB" w:rsidP="005B3A49">
      <w:pPr>
        <w:spacing w:after="0" w:line="240" w:lineRule="auto"/>
        <w:jc w:val="both"/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</w:pPr>
      <w:r w:rsidRP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>Formar parte del directorio.</w:t>
      </w:r>
    </w:p>
    <w:p w:rsidR="00B12DDB" w:rsidRPr="00A414E2" w:rsidRDefault="00B12DDB" w:rsidP="005B3A49">
      <w:pPr>
        <w:spacing w:after="0" w:line="240" w:lineRule="auto"/>
        <w:jc w:val="both"/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</w:pPr>
      <w:r w:rsidRP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>Adquirir directa o indirectamente acciones o participaciones de estas, de sus subsidiadas o las que pudieran tener vinculación económica.</w:t>
      </w:r>
    </w:p>
    <w:p w:rsidR="00B12DDB" w:rsidRPr="00A414E2" w:rsidRDefault="00B12DDB" w:rsidP="005B3A49">
      <w:pPr>
        <w:spacing w:after="0" w:line="240" w:lineRule="auto"/>
        <w:jc w:val="both"/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</w:pPr>
      <w:r w:rsidRP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>Celebrar contratos civiles o mercantiles con estas.</w:t>
      </w:r>
    </w:p>
    <w:p w:rsidR="00B12DDB" w:rsidRPr="00A414E2" w:rsidRDefault="00B12DDB" w:rsidP="005B3A49">
      <w:pPr>
        <w:spacing w:after="0" w:line="240" w:lineRule="auto"/>
        <w:jc w:val="both"/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</w:pPr>
      <w:r w:rsidRP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 xml:space="preserve">Intervenir como abogados, apoderados, asesores, </w:t>
      </w:r>
      <w:r w:rsidR="00A414E2" w:rsidRP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>patrocinadores</w:t>
      </w:r>
      <w:r w:rsidRP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 xml:space="preserve">, peritos o árbitros de particulares en los procesos que tengan pendientes con la misma repartición </w:t>
      </w:r>
      <w:r w:rsid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>del estado  en el cual pres</w:t>
      </w:r>
      <w:r w:rsidRP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>ta sus servicios, mientras ejerce el cargo o cumple el encargo conferido; salvo en causa propia, de su conyugue, padres e hijos menores. Los impedimentos subsistirán permanentemente respecto aquellas causas o asu</w:t>
      </w:r>
      <w:r w:rsid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>n</w:t>
      </w:r>
      <w:r w:rsidRP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 xml:space="preserve">tos </w:t>
      </w:r>
      <w:r w:rsidR="00A414E2" w:rsidRP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>específicos</w:t>
      </w:r>
      <w:r w:rsidRP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 xml:space="preserve"> en los que hubiera participado directamente.</w:t>
      </w:r>
    </w:p>
    <w:p w:rsidR="00B12DDB" w:rsidRPr="00A414E2" w:rsidRDefault="00B12DDB" w:rsidP="005B3A49">
      <w:pPr>
        <w:spacing w:after="0" w:line="240" w:lineRule="auto"/>
        <w:jc w:val="both"/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</w:pPr>
    </w:p>
    <w:p w:rsidR="00B12DDB" w:rsidRPr="00A414E2" w:rsidRDefault="00B12DDB" w:rsidP="005B3A49">
      <w:pPr>
        <w:spacing w:after="0" w:line="240" w:lineRule="auto"/>
        <w:jc w:val="both"/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</w:pPr>
      <w:r w:rsidRPr="00A414E2">
        <w:rPr>
          <w:rFonts w:ascii="Calibri" w:eastAsia="Calibri" w:hAnsi="Calibri" w:cs="Calibri"/>
          <w:bCs/>
          <w:color w:val="000000"/>
          <w:spacing w:val="1"/>
          <w:sz w:val="19"/>
          <w:szCs w:val="19"/>
          <w:lang w:val="es-ES" w:eastAsia="es-ES" w:bidi="es-ES"/>
        </w:rPr>
        <w:t>Los impedimentos se extienden hasta un año posterior al cese o a la culminación de los servicios prestados bajo cualquier modalidad contractual, sea por renuncia, cese, destitución o despido, vencimiento de plazo del contrato o resolución contractual.</w:t>
      </w:r>
    </w:p>
    <w:p w:rsidR="005B3A49" w:rsidRPr="00A414E2" w:rsidRDefault="005B3A49" w:rsidP="005B3A49">
      <w:pPr>
        <w:spacing w:after="0" w:line="240" w:lineRule="auto"/>
      </w:pPr>
    </w:p>
    <w:sectPr w:rsidR="005B3A49" w:rsidRPr="00A414E2" w:rsidSect="007145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AA2" w:rsidRDefault="00E41AA2" w:rsidP="00355BC0">
      <w:pPr>
        <w:spacing w:after="0" w:line="240" w:lineRule="auto"/>
      </w:pPr>
      <w:r>
        <w:separator/>
      </w:r>
    </w:p>
  </w:endnote>
  <w:endnote w:type="continuationSeparator" w:id="0">
    <w:p w:rsidR="00E41AA2" w:rsidRDefault="00E41AA2" w:rsidP="00355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C0" w:rsidRDefault="00355BC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C0" w:rsidRDefault="00355BC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C0" w:rsidRDefault="00355BC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AA2" w:rsidRDefault="00E41AA2" w:rsidP="00355BC0">
      <w:pPr>
        <w:spacing w:after="0" w:line="240" w:lineRule="auto"/>
      </w:pPr>
      <w:r>
        <w:separator/>
      </w:r>
    </w:p>
  </w:footnote>
  <w:footnote w:type="continuationSeparator" w:id="0">
    <w:p w:rsidR="00E41AA2" w:rsidRDefault="00E41AA2" w:rsidP="00355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C0" w:rsidRDefault="00E41AA2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84251" o:spid="_x0000_s2050" type="#_x0000_t136" style="position:absolute;margin-left:0;margin-top:0;width:499.55pt;height:99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ORRADO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C0" w:rsidRDefault="00E41AA2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84252" o:spid="_x0000_s2051" type="#_x0000_t136" style="position:absolute;margin-left:0;margin-top:0;width:499.55pt;height:99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ORRADO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C0" w:rsidRDefault="00E41AA2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84250" o:spid="_x0000_s2049" type="#_x0000_t136" style="position:absolute;margin-left:0;margin-top:0;width:499.55pt;height:99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ORRAD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72C2C"/>
    <w:multiLevelType w:val="multilevel"/>
    <w:tmpl w:val="8F2AB848"/>
    <w:lvl w:ilvl="0">
      <w:start w:val="1"/>
      <w:numFmt w:val="lowerLetter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8"/>
        <w:w w:val="100"/>
        <w:position w:val="0"/>
        <w:sz w:val="17"/>
        <w:szCs w:val="17"/>
        <w:u w:val="none"/>
        <w:lang w:val="es-ES" w:eastAsia="es-ES" w:bidi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564E"/>
    <w:rsid w:val="001801E9"/>
    <w:rsid w:val="002F564E"/>
    <w:rsid w:val="00355BC0"/>
    <w:rsid w:val="005520BA"/>
    <w:rsid w:val="00592236"/>
    <w:rsid w:val="005B3A49"/>
    <w:rsid w:val="006D01AB"/>
    <w:rsid w:val="00714594"/>
    <w:rsid w:val="00A414E2"/>
    <w:rsid w:val="00B12DDB"/>
    <w:rsid w:val="00B67AB0"/>
    <w:rsid w:val="00C73A69"/>
    <w:rsid w:val="00E4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B792E071-D3F3-41A2-8A77-29CC0BB5E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AB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2">
    <w:name w:val="Título #2 (2)_"/>
    <w:basedOn w:val="Fuentedeprrafopredeter"/>
    <w:link w:val="Ttulo220"/>
    <w:rsid w:val="002F564E"/>
    <w:rPr>
      <w:rFonts w:ascii="Calibri" w:eastAsia="Calibri" w:hAnsi="Calibri" w:cs="Calibri"/>
      <w:b/>
      <w:bCs/>
      <w:spacing w:val="-5"/>
      <w:shd w:val="clear" w:color="auto" w:fill="FFFFFF"/>
    </w:rPr>
  </w:style>
  <w:style w:type="character" w:customStyle="1" w:styleId="Cuerpodeltexto2">
    <w:name w:val="Cuerpo del texto (2)_"/>
    <w:basedOn w:val="Fuentedeprrafopredeter"/>
    <w:link w:val="Cuerpodeltexto20"/>
    <w:rsid w:val="002F564E"/>
    <w:rPr>
      <w:rFonts w:ascii="Lucida Sans Unicode" w:eastAsia="Lucida Sans Unicode" w:hAnsi="Lucida Sans Unicode" w:cs="Lucida Sans Unicode"/>
      <w:spacing w:val="-7"/>
      <w:sz w:val="20"/>
      <w:szCs w:val="20"/>
      <w:shd w:val="clear" w:color="auto" w:fill="FFFFFF"/>
    </w:rPr>
  </w:style>
  <w:style w:type="character" w:customStyle="1" w:styleId="Ttulo2">
    <w:name w:val="Título #2_"/>
    <w:basedOn w:val="Fuentedeprrafopredeter"/>
    <w:link w:val="Ttulo20"/>
    <w:rsid w:val="002F564E"/>
    <w:rPr>
      <w:rFonts w:ascii="Calibri" w:eastAsia="Calibri" w:hAnsi="Calibri" w:cs="Calibri"/>
      <w:b/>
      <w:bCs/>
      <w:spacing w:val="-4"/>
      <w:sz w:val="23"/>
      <w:szCs w:val="23"/>
      <w:shd w:val="clear" w:color="auto" w:fill="FFFFFF"/>
    </w:rPr>
  </w:style>
  <w:style w:type="paragraph" w:customStyle="1" w:styleId="Ttulo220">
    <w:name w:val="Título #2 (2)"/>
    <w:basedOn w:val="Normal"/>
    <w:link w:val="Ttulo22"/>
    <w:rsid w:val="002F564E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Calibri" w:eastAsia="Calibri" w:hAnsi="Calibri" w:cs="Calibri"/>
      <w:b/>
      <w:bCs/>
      <w:spacing w:val="-5"/>
    </w:rPr>
  </w:style>
  <w:style w:type="paragraph" w:customStyle="1" w:styleId="Cuerpodeltexto20">
    <w:name w:val="Cuerpo del texto (2)"/>
    <w:basedOn w:val="Normal"/>
    <w:link w:val="Cuerpodeltexto2"/>
    <w:rsid w:val="002F564E"/>
    <w:pPr>
      <w:widowControl w:val="0"/>
      <w:shd w:val="clear" w:color="auto" w:fill="FFFFFF"/>
      <w:spacing w:before="180" w:after="180" w:line="0" w:lineRule="atLeast"/>
      <w:jc w:val="center"/>
    </w:pPr>
    <w:rPr>
      <w:rFonts w:ascii="Lucida Sans Unicode" w:eastAsia="Lucida Sans Unicode" w:hAnsi="Lucida Sans Unicode" w:cs="Lucida Sans Unicode"/>
      <w:spacing w:val="-7"/>
      <w:sz w:val="20"/>
      <w:szCs w:val="20"/>
    </w:rPr>
  </w:style>
  <w:style w:type="paragraph" w:customStyle="1" w:styleId="Ttulo20">
    <w:name w:val="Título #2"/>
    <w:basedOn w:val="Normal"/>
    <w:link w:val="Ttulo2"/>
    <w:rsid w:val="002F564E"/>
    <w:pPr>
      <w:widowControl w:val="0"/>
      <w:shd w:val="clear" w:color="auto" w:fill="FFFFFF"/>
      <w:spacing w:before="180" w:after="180" w:line="192" w:lineRule="exact"/>
      <w:jc w:val="both"/>
      <w:outlineLvl w:val="1"/>
    </w:pPr>
    <w:rPr>
      <w:rFonts w:ascii="Calibri" w:eastAsia="Calibri" w:hAnsi="Calibri" w:cs="Calibri"/>
      <w:b/>
      <w:bCs/>
      <w:spacing w:val="-4"/>
      <w:sz w:val="23"/>
      <w:szCs w:val="23"/>
    </w:rPr>
  </w:style>
  <w:style w:type="character" w:customStyle="1" w:styleId="Cuerpodeltexto">
    <w:name w:val="Cuerpo del texto_"/>
    <w:basedOn w:val="Fuentedeprrafopredeter"/>
    <w:link w:val="Cuerpodeltexto0"/>
    <w:rsid w:val="005520BA"/>
    <w:rPr>
      <w:rFonts w:ascii="Lucida Sans Unicode" w:eastAsia="Lucida Sans Unicode" w:hAnsi="Lucida Sans Unicode" w:cs="Lucida Sans Unicode"/>
      <w:spacing w:val="-8"/>
      <w:sz w:val="17"/>
      <w:szCs w:val="17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5520BA"/>
    <w:pPr>
      <w:widowControl w:val="0"/>
      <w:shd w:val="clear" w:color="auto" w:fill="FFFFFF"/>
      <w:spacing w:after="180" w:line="168" w:lineRule="exact"/>
      <w:ind w:hanging="80"/>
      <w:jc w:val="both"/>
    </w:pPr>
    <w:rPr>
      <w:rFonts w:ascii="Lucida Sans Unicode" w:eastAsia="Lucida Sans Unicode" w:hAnsi="Lucida Sans Unicode" w:cs="Lucida Sans Unicode"/>
      <w:spacing w:val="-8"/>
      <w:sz w:val="17"/>
      <w:szCs w:val="17"/>
    </w:rPr>
  </w:style>
  <w:style w:type="character" w:customStyle="1" w:styleId="Cuerpodeltexto4">
    <w:name w:val="Cuerpo del texto (4)_"/>
    <w:basedOn w:val="Fuentedeprrafopredeter"/>
    <w:link w:val="Cuerpodeltexto40"/>
    <w:rsid w:val="005B3A49"/>
    <w:rPr>
      <w:rFonts w:ascii="Calibri" w:eastAsia="Calibri" w:hAnsi="Calibri" w:cs="Calibri"/>
      <w:b/>
      <w:bCs/>
      <w:spacing w:val="1"/>
      <w:sz w:val="19"/>
      <w:szCs w:val="19"/>
      <w:shd w:val="clear" w:color="auto" w:fill="FFFFFF"/>
    </w:rPr>
  </w:style>
  <w:style w:type="paragraph" w:customStyle="1" w:styleId="Cuerpodeltexto40">
    <w:name w:val="Cuerpo del texto (4)"/>
    <w:basedOn w:val="Normal"/>
    <w:link w:val="Cuerpodeltexto4"/>
    <w:rsid w:val="005B3A49"/>
    <w:pPr>
      <w:widowControl w:val="0"/>
      <w:shd w:val="clear" w:color="auto" w:fill="FFFFFF"/>
      <w:spacing w:before="180" w:after="180" w:line="0" w:lineRule="atLeast"/>
      <w:jc w:val="both"/>
    </w:pPr>
    <w:rPr>
      <w:rFonts w:ascii="Calibri" w:eastAsia="Calibri" w:hAnsi="Calibri" w:cs="Calibri"/>
      <w:b/>
      <w:bCs/>
      <w:spacing w:val="1"/>
      <w:sz w:val="19"/>
      <w:szCs w:val="19"/>
    </w:rPr>
  </w:style>
  <w:style w:type="paragraph" w:styleId="Encabezado">
    <w:name w:val="header"/>
    <w:basedOn w:val="Normal"/>
    <w:link w:val="EncabezadoCar"/>
    <w:uiPriority w:val="99"/>
    <w:unhideWhenUsed/>
    <w:rsid w:val="00355B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5BC0"/>
  </w:style>
  <w:style w:type="paragraph" w:styleId="Piedepgina">
    <w:name w:val="footer"/>
    <w:basedOn w:val="Normal"/>
    <w:link w:val="PiedepginaCar"/>
    <w:uiPriority w:val="99"/>
    <w:unhideWhenUsed/>
    <w:rsid w:val="00355B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5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Windows User</cp:lastModifiedBy>
  <cp:revision>12</cp:revision>
  <dcterms:created xsi:type="dcterms:W3CDTF">2017-01-03T21:33:00Z</dcterms:created>
  <dcterms:modified xsi:type="dcterms:W3CDTF">2018-01-17T16:58:00Z</dcterms:modified>
</cp:coreProperties>
</file>